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26" w:rsidRPr="00604F26" w:rsidRDefault="00604F26" w:rsidP="00604F26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04F26">
        <w:rPr>
          <w:rFonts w:ascii="Times New Roman" w:hAnsi="Times New Roman" w:cs="Times New Roman"/>
          <w:b/>
          <w:sz w:val="26"/>
          <w:szCs w:val="26"/>
        </w:rPr>
        <w:t>SỞ GIÁO DỤC VÀ ĐÀO TẠO TP.HỒ CHÍ MINH</w:t>
      </w:r>
    </w:p>
    <w:p w:rsidR="00604F26" w:rsidRPr="00604F26" w:rsidRDefault="00604F26" w:rsidP="00604F26">
      <w:pPr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proofErr w:type="gramStart"/>
      <w:r w:rsidRPr="00604F26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THCS-THPT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Sương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Nguyệt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</w:p>
    <w:p w:rsidR="00604F26" w:rsidRPr="00604F26" w:rsidRDefault="00604F26" w:rsidP="00604F26">
      <w:pPr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>- GDCD (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2)</w:t>
      </w:r>
    </w:p>
    <w:p w:rsidR="00604F26" w:rsidRPr="00604F26" w:rsidRDefault="00604F26" w:rsidP="00604F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>PHIẾU HỌC TẬP</w:t>
      </w:r>
    </w:p>
    <w:p w:rsidR="00604F26" w:rsidRPr="00604F26" w:rsidRDefault="00604F26" w:rsidP="00604F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>(TỪ NGÀY 1/3/2020-7/3/2020)</w:t>
      </w:r>
    </w:p>
    <w:p w:rsidR="00604F26" w:rsidRDefault="00604F26" w:rsidP="00604F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>LỊCH SỬ 6 -CHUẨN BỊ BÀI MỚI</w:t>
      </w:r>
    </w:p>
    <w:p w:rsidR="00604F26" w:rsidRPr="00604F26" w:rsidRDefault="00604F26" w:rsidP="00604F26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</w:p>
    <w:p w:rsidR="00604F26" w:rsidRPr="00604F26" w:rsidRDefault="00604F26" w:rsidP="00604F26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proofErr w:type="spellStart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>20:</w:t>
      </w:r>
      <w:r w:rsidRPr="00604F26">
        <w:rPr>
          <w:rFonts w:ascii="Times New Roman" w:hAnsi="Times New Roman" w:cs="Times New Roman"/>
          <w:b/>
          <w:sz w:val="26"/>
          <w:szCs w:val="26"/>
        </w:rPr>
        <w:t>TỪ</w:t>
      </w:r>
      <w:proofErr w:type="gram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SAU TRƯNG VƯƠNG ĐẾN TRƯỚC LÝ NAM ĐẾ</w:t>
      </w:r>
    </w:p>
    <w:p w:rsidR="00604F26" w:rsidRPr="00604F26" w:rsidRDefault="00604F26" w:rsidP="00604F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I-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VI)</w:t>
      </w:r>
    </w:p>
    <w:p w:rsidR="00604F26" w:rsidRPr="00604F26" w:rsidRDefault="00604F26" w:rsidP="00604F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>)</w:t>
      </w:r>
    </w:p>
    <w:p w:rsidR="00604F26" w:rsidRPr="00604F26" w:rsidRDefault="00604F26" w:rsidP="00604F26">
      <w:pPr>
        <w:ind w:left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604F2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3. </w:t>
      </w:r>
      <w:r w:rsidRPr="00604F26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Những biến chuyển về XH và Văn Hoá nước ta ở các tk I-VI</w:t>
      </w:r>
    </w:p>
    <w:p w:rsidR="00604F26" w:rsidRPr="00604F26" w:rsidRDefault="00604F26" w:rsidP="00604F2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04F2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Hán</w:t>
      </w:r>
      <w:proofErr w:type="spellEnd"/>
    </w:p>
    <w:p w:rsidR="00604F26" w:rsidRPr="00604F26" w:rsidRDefault="00604F26" w:rsidP="00604F2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04F2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Phật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ta </w:t>
      </w:r>
    </w:p>
    <w:p w:rsidR="00604F26" w:rsidRPr="00604F26" w:rsidRDefault="00604F26" w:rsidP="00604F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nhuộm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răng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…</w:t>
      </w:r>
    </w:p>
    <w:p w:rsidR="00604F26" w:rsidRPr="00604F26" w:rsidRDefault="00604F26" w:rsidP="00604F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.</w:t>
      </w:r>
    </w:p>
    <w:p w:rsidR="00604F26" w:rsidRPr="00604F26" w:rsidRDefault="00604F26" w:rsidP="00604F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>Cuộc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>khởi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>nghĩa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>Bà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>Triệu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 xml:space="preserve"> (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>năm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  <w:u w:val="single"/>
        </w:rPr>
        <w:t xml:space="preserve"> 248</w:t>
      </w:r>
      <w:r w:rsidRPr="00604F26"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</w:p>
    <w:p w:rsidR="00604F26" w:rsidRPr="00604F26" w:rsidRDefault="00604F26" w:rsidP="00604F2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  <w:u w:val="single"/>
        </w:rPr>
        <w:t>Nguyên</w:t>
      </w:r>
      <w:proofErr w:type="spellEnd"/>
      <w:r w:rsidRPr="00604F2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  <w:u w:val="single"/>
        </w:rPr>
        <w:t>nhân</w:t>
      </w:r>
      <w:proofErr w:type="spellEnd"/>
      <w:r w:rsidRPr="00604F26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04F26" w:rsidRPr="00604F26" w:rsidRDefault="00604F26" w:rsidP="00604F2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nơi</w:t>
      </w:r>
      <w:proofErr w:type="spellEnd"/>
    </w:p>
    <w:p w:rsidR="00604F26" w:rsidRPr="00604F26" w:rsidRDefault="00604F26" w:rsidP="00604F2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  <w:u w:val="single"/>
        </w:rPr>
        <w:t>Diễn</w:t>
      </w:r>
      <w:proofErr w:type="spellEnd"/>
      <w:r w:rsidRPr="00604F2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  <w:u w:val="single"/>
        </w:rPr>
        <w:t>biến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:</w:t>
      </w:r>
    </w:p>
    <w:p w:rsidR="00604F26" w:rsidRPr="00604F26" w:rsidRDefault="00604F26" w:rsidP="00604F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248,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Lộc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)</w:t>
      </w:r>
    </w:p>
    <w:p w:rsidR="00604F26" w:rsidRPr="00604F26" w:rsidRDefault="00604F26" w:rsidP="00604F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ấp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ấp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Cửu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.</w:t>
      </w:r>
    </w:p>
    <w:p w:rsidR="00604F26" w:rsidRPr="00604F26" w:rsidRDefault="00604F26" w:rsidP="00604F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6000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chuộc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rẽ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.</w:t>
      </w:r>
    </w:p>
    <w:p w:rsidR="00604F26" w:rsidRDefault="00604F26" w:rsidP="00604F2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Tùng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.</w:t>
      </w:r>
    </w:p>
    <w:p w:rsidR="00604F26" w:rsidRPr="00604F26" w:rsidRDefault="00604F26" w:rsidP="00604F26">
      <w:pPr>
        <w:spacing w:after="0" w:line="240" w:lineRule="auto"/>
        <w:ind w:left="45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>:</w:t>
      </w:r>
    </w:p>
    <w:p w:rsidR="00604F26" w:rsidRPr="00604F26" w:rsidRDefault="00604F26" w:rsidP="00604F26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siết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ách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4F2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?.</w:t>
      </w:r>
      <w:proofErr w:type="gramEnd"/>
    </w:p>
    <w:p w:rsidR="00604F26" w:rsidRPr="00604F26" w:rsidRDefault="00604F26" w:rsidP="00604F26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2: Cho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4F26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?.</w:t>
      </w:r>
      <w:proofErr w:type="gram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Vạn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4F26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?.</w:t>
      </w:r>
      <w:proofErr w:type="gramEnd"/>
    </w:p>
    <w:p w:rsidR="00D047D1" w:rsidRDefault="00604F26" w:rsidP="00604F26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4F2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?.</w:t>
      </w:r>
      <w:proofErr w:type="gram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4F26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?.</w:t>
      </w:r>
      <w:proofErr w:type="gram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Trạch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4F26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04F26">
        <w:rPr>
          <w:rFonts w:ascii="Times New Roman" w:hAnsi="Times New Roman" w:cs="Times New Roman"/>
          <w:sz w:val="26"/>
          <w:szCs w:val="26"/>
        </w:rPr>
        <w:t>?.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04F26" w:rsidRPr="00604F26" w:rsidRDefault="00604F26" w:rsidP="00604F26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lastRenderedPageBreak/>
        <w:t>HẾT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604F26" w:rsidRPr="00604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510"/>
    <w:multiLevelType w:val="hybridMultilevel"/>
    <w:tmpl w:val="A6B4EA60"/>
    <w:lvl w:ilvl="0" w:tplc="9AB81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5846"/>
    <w:multiLevelType w:val="hybridMultilevel"/>
    <w:tmpl w:val="DD325E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94B38"/>
    <w:multiLevelType w:val="hybridMultilevel"/>
    <w:tmpl w:val="9FB0C5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81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26"/>
    <w:rsid w:val="00604F26"/>
    <w:rsid w:val="00834B5E"/>
    <w:rsid w:val="00D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796F7-03FB-4301-A9AD-706C9FAB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thuth</cp:lastModifiedBy>
  <cp:revision>2</cp:revision>
  <dcterms:created xsi:type="dcterms:W3CDTF">2020-03-03T11:03:00Z</dcterms:created>
  <dcterms:modified xsi:type="dcterms:W3CDTF">2020-03-03T11:03:00Z</dcterms:modified>
</cp:coreProperties>
</file>